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bidi w:val="0"/>
        <w:spacing w:lineRule="auto" w:line="240" w:before="0" w:after="0"/>
        <w:ind w:left="0" w:right="0" w:hanging="0"/>
        <w:rPr>
          <w:rFonts w:ascii="Arial" w:hAnsi="Arial" w:cs="Arial"/>
          <w:b/>
          <w:b/>
          <w:bCs/>
          <w:color w:val="000000"/>
          <w:sz w:val="22"/>
          <w:szCs w:val="22"/>
        </w:rPr>
      </w:pPr>
      <w:r>
        <w:rPr>
          <w:rFonts w:cs="Arial" w:ascii="Arial" w:hAnsi="Arial"/>
          <w:b/>
          <w:bCs/>
          <w:color w:val="000000"/>
          <w:sz w:val="22"/>
          <w:szCs w:val="22"/>
        </w:rPr>
        <w:t>GMS Feinfräsen: Schnell, effizient und unkompliziert</w:t>
      </w:r>
    </w:p>
    <w:p>
      <w:pPr>
        <w:pStyle w:val="Normal"/>
        <w:bidi w:val="0"/>
        <w:spacing w:lineRule="auto" w:line="240" w:before="0" w:after="0"/>
        <w:ind w:left="0" w:right="0" w:hanging="0"/>
        <w:rPr>
          <w:rFonts w:ascii="Arial" w:hAnsi="Arial" w:cs="Arial"/>
          <w:color w:val="000000"/>
          <w:sz w:val="22"/>
          <w:szCs w:val="22"/>
        </w:rPr>
      </w:pPr>
      <w:r>
        <w:rPr>
          <w:rFonts w:cs="Arial" w:ascii="Arial" w:hAnsi="Arial"/>
          <w:color w:val="000000"/>
          <w:sz w:val="22"/>
          <w:szCs w:val="22"/>
        </w:rPr>
      </w:r>
    </w:p>
    <w:p>
      <w:pPr>
        <w:pStyle w:val="Normal"/>
        <w:bidi w:val="0"/>
        <w:spacing w:lineRule="auto" w:line="240" w:before="0" w:after="0"/>
        <w:ind w:left="0" w:right="0" w:hanging="0"/>
        <w:rPr>
          <w:rFonts w:ascii="Arial" w:hAnsi="Arial" w:cs="Arial"/>
          <w:i/>
          <w:i/>
          <w:iCs/>
          <w:color w:val="000000"/>
          <w:sz w:val="22"/>
          <w:szCs w:val="22"/>
        </w:rPr>
      </w:pPr>
      <w:r>
        <w:rPr>
          <w:rFonts w:cs="Arial" w:ascii="Arial" w:hAnsi="Arial"/>
          <w:i/>
          <w:iCs/>
          <w:color w:val="000000"/>
          <w:sz w:val="22"/>
          <w:szCs w:val="22"/>
        </w:rPr>
        <w:t xml:space="preserve">Eine wirtschaftliche und schnelle Möglichkeit für die nachhaltige Sanierung von Straßen ist das Feinfräsen. Richtig eingesetzt, können Deckschichten unter Nutzung dieser Technologie damit saniert werden, bevor sich Schäden in die unteren Schichten fortsetzen. Die GMS Fahrbahnsanierungen GmbH macht genau das seit vielen Jahren mit Erfolg in ganz Deutschland. Der Fräsdienstleister verfügt über zahlreiche entsprechende Spezial-Fräswalzen und umfassendes Know-how in diesem Bereich. </w:t>
      </w:r>
    </w:p>
    <w:p>
      <w:pPr>
        <w:pStyle w:val="Normal"/>
        <w:bidi w:val="0"/>
        <w:spacing w:lineRule="auto" w:line="240" w:before="0" w:after="0"/>
        <w:ind w:left="0" w:right="0" w:hanging="0"/>
        <w:rPr>
          <w:rFonts w:ascii="Arial" w:hAnsi="Arial" w:cs="Arial"/>
          <w:color w:val="000000"/>
          <w:sz w:val="22"/>
          <w:szCs w:val="22"/>
        </w:rPr>
      </w:pPr>
      <w:r>
        <w:rPr>
          <w:rFonts w:cs="Arial" w:ascii="Arial" w:hAnsi="Arial"/>
          <w:color w:val="000000"/>
          <w:sz w:val="22"/>
          <w:szCs w:val="22"/>
        </w:rPr>
      </w:r>
    </w:p>
    <w:p>
      <w:pPr>
        <w:pStyle w:val="Normal"/>
        <w:bidi w:val="0"/>
        <w:spacing w:lineRule="auto" w:line="240" w:before="0" w:after="0"/>
        <w:ind w:left="0" w:right="0" w:hanging="0"/>
        <w:rPr>
          <w:rFonts w:ascii="Arial" w:hAnsi="Arial" w:cs="Arial"/>
          <w:color w:val="000000"/>
          <w:sz w:val="22"/>
          <w:szCs w:val="22"/>
        </w:rPr>
      </w:pPr>
      <w:r>
        <w:rPr>
          <w:rFonts w:cs="Arial" w:ascii="Arial" w:hAnsi="Arial"/>
          <w:color w:val="000000"/>
          <w:sz w:val="22"/>
          <w:szCs w:val="22"/>
        </w:rPr>
        <w:t xml:space="preserve">Für das Feinfräsen stattet der Fräsdienstleister GMS seine Kaltfräsen mit speziellen Fräswalzen aus und kann damit in kürzester Zeit Profile korrigieren, Ebenheit herstellen, für Griffigkeit sorgen, Spurrinnen beseitigen oder Oberflächen vorbereiten für den Auftrag einer Oberflächenbehandlung / -beschichtung oder einer Gussasphaltdecke. </w:t>
      </w:r>
    </w:p>
    <w:p>
      <w:pPr>
        <w:pStyle w:val="Normal"/>
        <w:bidi w:val="0"/>
        <w:spacing w:lineRule="auto" w:line="240" w:before="0" w:after="0"/>
        <w:ind w:left="0" w:right="0" w:hanging="0"/>
        <w:rPr>
          <w:rFonts w:ascii="Arial" w:hAnsi="Arial" w:cs="Arial"/>
          <w:color w:val="000000"/>
          <w:sz w:val="22"/>
          <w:szCs w:val="22"/>
        </w:rPr>
      </w:pPr>
      <w:r>
        <w:rPr>
          <w:rFonts w:cs="Arial" w:ascii="Arial" w:hAnsi="Arial"/>
          <w:color w:val="000000"/>
          <w:sz w:val="22"/>
          <w:szCs w:val="22"/>
        </w:rPr>
      </w:r>
    </w:p>
    <w:p>
      <w:pPr>
        <w:pStyle w:val="Normal"/>
        <w:bidi w:val="0"/>
        <w:spacing w:lineRule="auto" w:line="240" w:before="0" w:after="0"/>
        <w:ind w:left="0" w:right="0" w:hanging="0"/>
        <w:rPr>
          <w:rFonts w:ascii="Arial" w:hAnsi="Arial" w:cs="Arial"/>
          <w:b/>
          <w:b/>
          <w:bCs/>
          <w:color w:val="000000"/>
          <w:sz w:val="22"/>
          <w:szCs w:val="22"/>
        </w:rPr>
      </w:pPr>
      <w:r>
        <w:rPr>
          <w:rFonts w:cs="Arial" w:ascii="Arial" w:hAnsi="Arial"/>
          <w:b/>
          <w:bCs/>
          <w:color w:val="000000"/>
          <w:sz w:val="22"/>
          <w:szCs w:val="22"/>
        </w:rPr>
        <w:t xml:space="preserve">Feinfräsen: Geringe Rautiefe, feine Textur </w:t>
      </w:r>
    </w:p>
    <w:p>
      <w:pPr>
        <w:pStyle w:val="Normal"/>
        <w:bidi w:val="0"/>
        <w:spacing w:lineRule="auto" w:line="240" w:before="0" w:after="0"/>
        <w:ind w:left="0" w:right="0" w:hanging="0"/>
        <w:rPr>
          <w:rFonts w:ascii="Arial" w:hAnsi="Arial" w:cs="Arial"/>
          <w:color w:val="000000"/>
          <w:sz w:val="22"/>
          <w:szCs w:val="22"/>
        </w:rPr>
      </w:pPr>
      <w:r>
        <w:rPr>
          <w:rFonts w:cs="Arial" w:ascii="Arial" w:hAnsi="Arial"/>
          <w:color w:val="000000"/>
          <w:sz w:val="22"/>
          <w:szCs w:val="22"/>
        </w:rPr>
        <w:t>Die Besonderheit der Feinfräswalzen: Anders als bei Standard-Fräswalzen sind hier die Meißel in einem sehr geringen Abstand angeordnet. Dieser Linienabstand (LA) beschreibt die Distanz von einer schneidenden Meißelspitze zur nächstliegenden schneidenden Meißelspitze. Während Standard-Fräswalzen einen Linienabstand von LA 15 – LA 20 haben, beträgt er bei Feinfräswalzen höchstens 8 mm (LA 8) oder weniger, z. B. LA 6 oder LA 3. Je geringer er ist, desto feiner wird die Textur der Fräsfläche.</w:t>
      </w:r>
    </w:p>
    <w:p>
      <w:pPr>
        <w:pStyle w:val="Normal"/>
        <w:bidi w:val="0"/>
        <w:spacing w:lineRule="auto" w:line="240" w:before="0" w:after="0"/>
        <w:ind w:left="0" w:right="0" w:hanging="0"/>
        <w:rPr>
          <w:rFonts w:ascii="Arial" w:hAnsi="Arial" w:cs="Arial"/>
          <w:color w:val="000000"/>
          <w:sz w:val="22"/>
          <w:szCs w:val="22"/>
        </w:rPr>
      </w:pPr>
      <w:r>
        <w:rPr>
          <w:rFonts w:cs="Arial" w:ascii="Arial" w:hAnsi="Arial"/>
          <w:color w:val="000000"/>
          <w:sz w:val="22"/>
          <w:szCs w:val="22"/>
        </w:rPr>
      </w:r>
    </w:p>
    <w:p>
      <w:pPr>
        <w:pStyle w:val="Normal"/>
        <w:bidi w:val="0"/>
        <w:spacing w:lineRule="auto" w:line="240" w:before="0" w:after="0"/>
        <w:ind w:left="0" w:right="0" w:hanging="0"/>
        <w:rPr>
          <w:rFonts w:ascii="Arial" w:hAnsi="Arial" w:cs="Arial"/>
          <w:color w:val="000000"/>
          <w:sz w:val="22"/>
          <w:szCs w:val="22"/>
        </w:rPr>
      </w:pPr>
      <w:r>
        <w:rPr>
          <w:rFonts w:cs="Arial" w:ascii="Arial" w:hAnsi="Arial"/>
          <w:color w:val="000000"/>
          <w:sz w:val="22"/>
          <w:szCs w:val="22"/>
        </w:rPr>
        <w:t>"Beim Feinfräsen erzeugen wir Oberflächen mit einer feinen Textur. Das führt dazu, dass sich eine darauf aufgetragene Schicht hervorragend mit dem vorhandenen Asphaltkörper verzahnt. Dabei haben feingefräste Flächen eine geringere Rautiefe als normal gefräste Flächen. Entsprechend ist deutlich weniger Material nötig, um die 'Täler' der Fräsfläche aufzufüllen", erklärt GMS-Geschäftsführer Torsten Meyer.</w:t>
      </w:r>
    </w:p>
    <w:p>
      <w:pPr>
        <w:pStyle w:val="Normal"/>
        <w:bidi w:val="0"/>
        <w:spacing w:lineRule="auto" w:line="240" w:before="0" w:after="0"/>
        <w:ind w:left="0" w:right="0" w:hanging="0"/>
        <w:rPr>
          <w:rFonts w:ascii="Arial" w:hAnsi="Arial" w:cs="Arial"/>
          <w:color w:val="000000"/>
          <w:sz w:val="22"/>
          <w:szCs w:val="22"/>
        </w:rPr>
      </w:pPr>
      <w:r>
        <w:rPr>
          <w:rFonts w:cs="Arial" w:ascii="Arial" w:hAnsi="Arial"/>
          <w:color w:val="000000"/>
          <w:sz w:val="22"/>
          <w:szCs w:val="22"/>
        </w:rPr>
      </w:r>
    </w:p>
    <w:p>
      <w:pPr>
        <w:pStyle w:val="Normal"/>
        <w:bidi w:val="0"/>
        <w:spacing w:lineRule="auto" w:line="240" w:before="0" w:after="0"/>
        <w:ind w:left="0" w:right="0" w:hanging="0"/>
        <w:rPr>
          <w:rFonts w:ascii="Arial" w:hAnsi="Arial" w:cs="Arial"/>
          <w:b/>
          <w:b/>
          <w:bCs/>
          <w:color w:val="000000"/>
          <w:sz w:val="22"/>
          <w:szCs w:val="22"/>
        </w:rPr>
      </w:pPr>
      <w:r>
        <w:rPr>
          <w:rFonts w:cs="Arial" w:ascii="Arial" w:hAnsi="Arial"/>
          <w:b/>
          <w:bCs/>
          <w:color w:val="000000"/>
          <w:sz w:val="22"/>
          <w:szCs w:val="22"/>
        </w:rPr>
        <w:t>Ideale Vorbereitung für Dünnschicht-Beläge oder Gussasphalt</w:t>
      </w:r>
    </w:p>
    <w:p>
      <w:pPr>
        <w:pStyle w:val="Normal"/>
        <w:bidi w:val="0"/>
        <w:spacing w:lineRule="auto" w:line="240" w:before="0" w:after="0"/>
        <w:ind w:left="0" w:right="0" w:hanging="0"/>
        <w:rPr>
          <w:rFonts w:ascii="Arial" w:hAnsi="Arial" w:cs="Arial"/>
          <w:color w:val="000000"/>
          <w:sz w:val="22"/>
          <w:szCs w:val="22"/>
        </w:rPr>
      </w:pPr>
      <w:r>
        <w:rPr>
          <w:rFonts w:cs="Arial" w:ascii="Arial" w:hAnsi="Arial"/>
          <w:color w:val="000000"/>
          <w:sz w:val="22"/>
          <w:szCs w:val="22"/>
        </w:rPr>
        <w:t>Eine typische Anwendung für das Feinfräsen ist der Abtrag der Deckschicht als Vorbereitung für den Einbau eines Dünnschicht-Belags oder Gussasphalts. Ein großer Vorteil dieser Methode liegt im einfachen Bauprozess, denn feingefräste Flächen können ohne Probleme vom Verkehr befahren werden. Deshalb muss der Einbau der neuen Decke nicht zwingend unmittelbar im Anschluss an das Fräsen erfolgen. Vielmehr ist direkt nach dem Feinfräsen der Fahrkomfort bereits deutlich erhöht, da z. B. Spurrinnen entfernt sind und das Feinfräsen auch die Griffigkeit erhöht. Eine feingefräste Fläche kann ohne weiteres mehrere Tage oder Wochen befahren werden, bevor sie überbaut wird.</w:t>
      </w:r>
    </w:p>
    <w:p>
      <w:pPr>
        <w:pStyle w:val="Normal"/>
        <w:bidi w:val="0"/>
        <w:spacing w:lineRule="auto" w:line="240" w:before="0" w:after="0"/>
        <w:ind w:left="0" w:right="0" w:hanging="0"/>
        <w:rPr>
          <w:rFonts w:ascii="Arial" w:hAnsi="Arial" w:cs="Arial"/>
          <w:color w:val="000000"/>
          <w:sz w:val="22"/>
          <w:szCs w:val="22"/>
        </w:rPr>
      </w:pPr>
      <w:r>
        <w:rPr>
          <w:rFonts w:cs="Arial" w:ascii="Arial" w:hAnsi="Arial"/>
          <w:color w:val="000000"/>
          <w:sz w:val="22"/>
          <w:szCs w:val="22"/>
        </w:rPr>
      </w:r>
    </w:p>
    <w:p>
      <w:pPr>
        <w:pStyle w:val="Normal"/>
        <w:bidi w:val="0"/>
        <w:spacing w:lineRule="auto" w:line="240" w:before="0" w:after="0"/>
        <w:ind w:left="0" w:right="0" w:hanging="0"/>
        <w:rPr>
          <w:rFonts w:ascii="Arial" w:hAnsi="Arial" w:cs="Arial"/>
          <w:b/>
          <w:b/>
          <w:bCs/>
          <w:color w:val="000000"/>
          <w:sz w:val="22"/>
          <w:szCs w:val="22"/>
        </w:rPr>
      </w:pPr>
      <w:r>
        <w:rPr>
          <w:rFonts w:cs="Arial" w:ascii="Arial" w:hAnsi="Arial"/>
          <w:b/>
          <w:bCs/>
          <w:color w:val="000000"/>
          <w:sz w:val="22"/>
          <w:szCs w:val="22"/>
        </w:rPr>
        <w:t>Große Bandbreite an Feinfräswalzen</w:t>
      </w:r>
    </w:p>
    <w:p>
      <w:pPr>
        <w:pStyle w:val="Normal"/>
        <w:bidi w:val="0"/>
        <w:spacing w:lineRule="auto" w:line="240" w:before="0" w:after="0"/>
        <w:ind w:left="0" w:right="0" w:hanging="0"/>
        <w:rPr>
          <w:rFonts w:ascii="Arial" w:hAnsi="Arial" w:cs="Arial"/>
          <w:color w:val="000000"/>
          <w:sz w:val="22"/>
          <w:szCs w:val="22"/>
        </w:rPr>
      </w:pPr>
      <w:r>
        <w:rPr>
          <w:rFonts w:cs="Arial" w:ascii="Arial" w:hAnsi="Arial"/>
          <w:color w:val="000000"/>
          <w:sz w:val="22"/>
          <w:szCs w:val="22"/>
        </w:rPr>
        <w:t xml:space="preserve">Für die sehr vielfältigen Feinfräs-Aufgaben hat GMS eine große Bandbreite an verschiedenen Feinfräswalzen von 35 cm bis zu 2,00 m Fräsbreite verfügbar – in den meisten Arbeitsbreiten sogar mit verschiedenen Linienabständen (LA 3 – LA 8), um unterschiedlich feine Texturen zu realisieren. </w:t>
      </w:r>
    </w:p>
    <w:p>
      <w:pPr>
        <w:pStyle w:val="Normal"/>
        <w:bidi w:val="0"/>
        <w:spacing w:lineRule="auto" w:line="240" w:before="0" w:after="0"/>
        <w:ind w:left="0" w:right="0" w:hanging="0"/>
        <w:rPr>
          <w:rFonts w:ascii="Arial" w:hAnsi="Arial" w:cs="Arial"/>
          <w:color w:val="000000"/>
          <w:sz w:val="22"/>
          <w:szCs w:val="22"/>
        </w:rPr>
      </w:pPr>
      <w:r>
        <w:rPr>
          <w:rFonts w:cs="Arial" w:ascii="Arial" w:hAnsi="Arial"/>
          <w:color w:val="000000"/>
          <w:sz w:val="22"/>
          <w:szCs w:val="22"/>
        </w:rPr>
      </w:r>
    </w:p>
    <w:p>
      <w:pPr>
        <w:pStyle w:val="Normal"/>
        <w:bidi w:val="0"/>
        <w:spacing w:lineRule="auto" w:line="240" w:before="0" w:after="0"/>
        <w:ind w:left="0" w:right="0" w:hanging="0"/>
        <w:rPr/>
      </w:pPr>
      <w:r>
        <w:rPr>
          <w:rFonts w:cs="Arial" w:ascii="Arial" w:hAnsi="Arial"/>
          <w:b w:val="false"/>
          <w:bCs w:val="false"/>
          <w:color w:val="000000"/>
          <w:sz w:val="22"/>
          <w:szCs w:val="22"/>
        </w:rPr>
        <w:t>Sind besonders ebene und präzise nivellierte Feinfräsflächen gefordert, setzt GMS eine spezielle 2-m-Feinfräswalze (LA 6 x 2) mit Diamantmeißeln, auch bekannt unter dem Namen "PKD-Meißel", ein. Die Abkürzung steht für "Polykristalliner Diamant" und weist darauf hin, dass die Meißelspitzen aus künstlichem Diamant bestehen. Sie verschleißen praktisch nicht und produzieren infolge dessen ein äußerst gleichmäßiges Fräsbild. Darum eignet sich die Feinfräswalze mit PKD-Meißeln ideal für die Egalisierun</w:t>
      </w:r>
      <w:r>
        <w:rPr>
          <w:rFonts w:cs="Arial" w:ascii="Arial" w:hAnsi="Arial"/>
          <w:color w:val="000000"/>
          <w:sz w:val="22"/>
          <w:szCs w:val="22"/>
        </w:rPr>
        <w:t xml:space="preserve">g oder die Niveaukorrektur auf großer Breite. </w:t>
      </w:r>
    </w:p>
    <w:p>
      <w:pPr>
        <w:pStyle w:val="Textkrper"/>
        <w:widowControl/>
        <w:pBdr/>
        <w:bidi w:val="0"/>
        <w:spacing w:lineRule="auto" w:line="240" w:before="0" w:after="0"/>
        <w:ind w:left="0" w:right="0" w:hanging="0"/>
        <w:rPr>
          <w:rFonts w:ascii="Arial" w:hAnsi="Arial" w:cs="Arial"/>
          <w:color w:val="000000"/>
          <w:sz w:val="22"/>
          <w:szCs w:val="22"/>
        </w:rPr>
      </w:pPr>
      <w:r>
        <w:rPr>
          <w:rFonts w:cs="Arial" w:ascii="Arial" w:hAnsi="Arial"/>
          <w:color w:val="000000"/>
          <w:sz w:val="22"/>
          <w:szCs w:val="22"/>
        </w:rPr>
      </w:r>
      <w:r>
        <w:br w:type="page"/>
      </w:r>
    </w:p>
    <w:p>
      <w:pPr>
        <w:pStyle w:val="Normal"/>
        <w:spacing w:lineRule="atLeast" w:line="100" w:before="0" w:after="0"/>
        <w:jc w:val="left"/>
        <w:rPr>
          <w:rFonts w:ascii="Arial" w:hAnsi="Arial" w:cs="Arial"/>
          <w:color w:val="000000"/>
          <w:sz w:val="22"/>
          <w:szCs w:val="22"/>
        </w:rPr>
      </w:pPr>
      <w:r>
        <w:rPr>
          <w:rFonts w:cs="Arial" w:ascii="Arial" w:hAnsi="Arial"/>
          <w:color w:val="000000"/>
          <w:sz w:val="22"/>
          <w:szCs w:val="22"/>
        </w:rPr>
      </w:r>
    </w:p>
    <w:p>
      <w:pPr>
        <w:pStyle w:val="Normal"/>
        <w:spacing w:lineRule="atLeast" w:line="100" w:before="0" w:after="0"/>
        <w:jc w:val="left"/>
        <w:rPr>
          <w:rFonts w:ascii="Arial" w:hAnsi="Arial" w:cs="Arial"/>
          <w:b/>
          <w:b/>
          <w:bCs/>
          <w:color w:val="000000"/>
          <w:sz w:val="22"/>
          <w:szCs w:val="22"/>
        </w:rPr>
      </w:pPr>
      <w:r>
        <w:rPr>
          <w:rFonts w:cs="Arial" w:ascii="Arial" w:hAnsi="Arial"/>
          <w:b/>
          <w:bCs/>
          <w:color w:val="000000"/>
          <w:sz w:val="22"/>
          <w:szCs w:val="22"/>
        </w:rPr>
        <w:t>Kontakt:</w:t>
      </w:r>
    </w:p>
    <w:p>
      <w:pPr>
        <w:pStyle w:val="Normal"/>
        <w:spacing w:lineRule="atLeast" w:line="100" w:before="0" w:after="0"/>
        <w:jc w:val="left"/>
        <w:rPr>
          <w:rFonts w:ascii="Arial" w:hAnsi="Arial" w:cs="Arial"/>
          <w:color w:val="000000"/>
          <w:sz w:val="22"/>
          <w:szCs w:val="22"/>
        </w:rPr>
      </w:pPr>
      <w:r>
        <w:rPr>
          <w:rFonts w:cs="Arial" w:ascii="Arial" w:hAnsi="Arial"/>
          <w:color w:val="000000"/>
          <w:sz w:val="22"/>
          <w:szCs w:val="22"/>
        </w:rPr>
      </w:r>
    </w:p>
    <w:p>
      <w:pPr>
        <w:pStyle w:val="Normal"/>
        <w:spacing w:lineRule="atLeast" w:line="100" w:before="0" w:after="0"/>
        <w:jc w:val="left"/>
        <w:rPr>
          <w:rFonts w:ascii="Arial" w:hAnsi="Arial" w:cs="Arial"/>
          <w:color w:val="000000"/>
          <w:sz w:val="22"/>
          <w:szCs w:val="22"/>
        </w:rPr>
      </w:pPr>
      <w:r>
        <w:rPr>
          <w:rFonts w:cs="Arial" w:ascii="Arial" w:hAnsi="Arial"/>
          <w:color w:val="000000"/>
          <w:sz w:val="22"/>
          <w:szCs w:val="22"/>
        </w:rPr>
        <w:t>GMS Fahrbahnsanierungen mbH</w:t>
      </w:r>
    </w:p>
    <w:p>
      <w:pPr>
        <w:pStyle w:val="Normal"/>
        <w:spacing w:lineRule="atLeast" w:line="100" w:before="0" w:after="0"/>
        <w:jc w:val="left"/>
        <w:rPr>
          <w:rFonts w:ascii="Arial" w:hAnsi="Arial" w:cs="Arial"/>
          <w:color w:val="000000"/>
          <w:sz w:val="22"/>
          <w:szCs w:val="22"/>
        </w:rPr>
      </w:pPr>
      <w:r>
        <w:rPr>
          <w:rFonts w:cs="Arial" w:ascii="Arial" w:hAnsi="Arial"/>
          <w:color w:val="000000"/>
          <w:sz w:val="22"/>
          <w:szCs w:val="22"/>
        </w:rPr>
        <w:t>Am Roßpfad 6</w:t>
        <w:br/>
        <w:t>52399 Merzenich-Girbelsrath</w:t>
        <w:br/>
      </w:r>
    </w:p>
    <w:p>
      <w:pPr>
        <w:pStyle w:val="Normal"/>
        <w:spacing w:lineRule="atLeast" w:line="100" w:before="0" w:after="0"/>
        <w:jc w:val="left"/>
        <w:rPr>
          <w:rFonts w:ascii="Arial" w:hAnsi="Arial" w:cs="Arial"/>
          <w:color w:val="000000"/>
          <w:sz w:val="22"/>
          <w:szCs w:val="22"/>
        </w:rPr>
      </w:pPr>
      <w:r>
        <w:rPr>
          <w:rFonts w:cs="Arial" w:ascii="Arial" w:hAnsi="Arial"/>
          <w:color w:val="000000"/>
          <w:sz w:val="22"/>
          <w:szCs w:val="22"/>
        </w:rPr>
        <w:t>Web:</w:t>
        <w:tab/>
        <w:t>www.gms-fahrbahnsanierungen.de</w:t>
      </w:r>
    </w:p>
    <w:p>
      <w:pPr>
        <w:pStyle w:val="Normal"/>
        <w:spacing w:lineRule="atLeast" w:line="100" w:before="0" w:after="0"/>
        <w:jc w:val="left"/>
        <w:rPr>
          <w:rFonts w:ascii="Arial" w:hAnsi="Arial" w:cs="Arial"/>
          <w:b w:val="false"/>
          <w:b w:val="false"/>
          <w:bCs w:val="false"/>
          <w:color w:val="000000"/>
          <w:sz w:val="22"/>
          <w:szCs w:val="22"/>
        </w:rPr>
      </w:pPr>
      <w:r>
        <w:rPr>
          <w:rFonts w:cs="Arial" w:ascii="Arial" w:hAnsi="Arial"/>
          <w:color w:val="000000"/>
          <w:sz w:val="22"/>
          <w:szCs w:val="22"/>
        </w:rPr>
        <w:t>E-Mail:</w:t>
        <w:tab/>
      </w:r>
      <w:hyperlink r:id="rId2">
        <w:r>
          <w:rPr>
            <w:rStyle w:val="Internetverknpfung"/>
            <w:rFonts w:cs="Arial" w:ascii="Arial" w:hAnsi="Arial"/>
            <w:color w:val="000000"/>
            <w:sz w:val="22"/>
            <w:szCs w:val="22"/>
          </w:rPr>
          <w:t>info@gms-fahrbahnsanierungen.de</w:t>
        </w:r>
      </w:hyperlink>
    </w:p>
    <w:p>
      <w:pPr>
        <w:pStyle w:val="Normal"/>
        <w:spacing w:lineRule="atLeast" w:line="100" w:before="0" w:after="0"/>
        <w:jc w:val="left"/>
        <w:rPr>
          <w:rFonts w:ascii="Arial" w:hAnsi="Arial" w:cs="Arial"/>
          <w:b w:val="false"/>
          <w:b w:val="false"/>
          <w:bCs w:val="false"/>
          <w:color w:val="000000"/>
          <w:sz w:val="22"/>
          <w:szCs w:val="22"/>
        </w:rPr>
      </w:pPr>
      <w:r>
        <w:rPr>
          <w:rFonts w:cs="Arial" w:ascii="Arial" w:hAnsi="Arial"/>
          <w:b w:val="false"/>
          <w:bCs w:val="false"/>
          <w:color w:val="000000"/>
          <w:sz w:val="22"/>
          <w:szCs w:val="22"/>
        </w:rPr>
        <w:t>Tel.:</w:t>
        <w:tab/>
        <w:t xml:space="preserve">0 24 21/97 60-0 </w:t>
      </w:r>
    </w:p>
    <w:p>
      <w:pPr>
        <w:pStyle w:val="Normal"/>
        <w:rPr>
          <w:rFonts w:ascii="Arial" w:hAnsi="Arial" w:cs="Arial"/>
          <w:b w:val="false"/>
          <w:b w:val="false"/>
          <w:bCs w:val="false"/>
          <w:color w:val="000000"/>
          <w:sz w:val="22"/>
          <w:szCs w:val="22"/>
        </w:rPr>
      </w:pPr>
      <w:r>
        <w:rPr>
          <w:rFonts w:cs="Arial" w:ascii="Arial" w:hAnsi="Arial"/>
          <w:b w:val="false"/>
          <w:bCs w:val="false"/>
          <w:color w:val="000000"/>
          <w:sz w:val="22"/>
          <w:szCs w:val="22"/>
        </w:rPr>
      </w:r>
    </w:p>
    <w:p>
      <w:pPr>
        <w:pStyle w:val="Normal"/>
        <w:rPr>
          <w:rFonts w:ascii="Arial" w:hAnsi="Arial" w:cs="Arial"/>
          <w:b w:val="false"/>
          <w:b w:val="false"/>
          <w:bCs w:val="false"/>
          <w:color w:val="000000"/>
          <w:sz w:val="22"/>
          <w:szCs w:val="22"/>
        </w:rPr>
      </w:pPr>
      <w:r>
        <w:rPr>
          <w:rFonts w:cs="Arial" w:ascii="Arial" w:hAnsi="Arial"/>
          <w:b w:val="false"/>
          <w:bCs w:val="false"/>
          <w:color w:val="000000"/>
          <w:sz w:val="22"/>
          <w:szCs w:val="22"/>
        </w:rPr>
      </w:r>
    </w:p>
    <w:p>
      <w:pPr>
        <w:pStyle w:val="Normal"/>
        <w:rPr>
          <w:rFonts w:ascii="Arial" w:hAnsi="Arial" w:cs="Arial"/>
          <w:b w:val="false"/>
          <w:b w:val="false"/>
          <w:bCs w:val="false"/>
          <w:color w:val="000000"/>
          <w:sz w:val="22"/>
          <w:szCs w:val="22"/>
        </w:rPr>
      </w:pPr>
      <w:r>
        <w:rPr>
          <w:rFonts w:cs="Arial" w:ascii="Arial" w:hAnsi="Arial"/>
          <w:b w:val="false"/>
          <w:bCs w:val="false"/>
          <w:color w:val="000000"/>
          <w:sz w:val="22"/>
          <w:szCs w:val="22"/>
        </w:rPr>
      </w:r>
    </w:p>
    <w:p>
      <w:pPr>
        <w:pStyle w:val="Normal"/>
        <w:rPr>
          <w:rFonts w:ascii="Arial" w:hAnsi="Arial" w:cs="Arial"/>
          <w:b w:val="false"/>
          <w:b w:val="false"/>
          <w:bCs w:val="false"/>
          <w:color w:val="000000"/>
          <w:sz w:val="22"/>
          <w:szCs w:val="22"/>
        </w:rPr>
      </w:pPr>
      <w:r>
        <w:rPr>
          <w:rFonts w:cs="Arial" w:ascii="Arial" w:hAnsi="Arial"/>
          <w:b w:val="false"/>
          <w:bCs w:val="false"/>
          <w:color w:val="000000"/>
          <w:sz w:val="22"/>
          <w:szCs w:val="22"/>
        </w:rPr>
      </w:r>
    </w:p>
    <w:p>
      <w:pPr>
        <w:pStyle w:val="Normal"/>
        <w:rPr>
          <w:rFonts w:ascii="Arial" w:hAnsi="Arial" w:cs="Arial"/>
          <w:b w:val="false"/>
          <w:b w:val="false"/>
          <w:bCs w:val="false"/>
          <w:color w:val="000000"/>
          <w:sz w:val="22"/>
          <w:szCs w:val="22"/>
        </w:rPr>
      </w:pPr>
      <w:r>
        <w:rPr>
          <w:rFonts w:cs="Arial" w:ascii="Arial" w:hAnsi="Arial"/>
          <w:b w:val="false"/>
          <w:bCs w:val="false"/>
          <w:color w:val="000000"/>
          <w:sz w:val="22"/>
          <w:szCs w:val="22"/>
        </w:rPr>
      </w:r>
    </w:p>
    <w:p>
      <w:pPr>
        <w:pStyle w:val="Normal"/>
        <w:rPr>
          <w:rFonts w:ascii="Arial" w:hAnsi="Arial" w:cs="Arial"/>
          <w:b w:val="false"/>
          <w:b w:val="false"/>
          <w:bCs w:val="false"/>
          <w:color w:val="000000"/>
          <w:sz w:val="22"/>
          <w:szCs w:val="22"/>
        </w:rPr>
      </w:pPr>
      <w:r>
        <w:rPr>
          <w:rFonts w:cs="Arial" w:ascii="Arial" w:hAnsi="Arial"/>
          <w:b w:val="false"/>
          <w:bCs w:val="false"/>
          <w:color w:val="000000"/>
          <w:sz w:val="22"/>
          <w:szCs w:val="22"/>
        </w:rPr>
        <w:t>Bilder</w:t>
      </w:r>
    </w:p>
    <w:p>
      <w:pPr>
        <w:pStyle w:val="Normal"/>
        <w:rPr>
          <w:rFonts w:ascii="Arial" w:hAnsi="Arial" w:cs="Arial"/>
          <w:b w:val="false"/>
          <w:b w:val="false"/>
          <w:bCs w:val="false"/>
          <w:color w:val="000000"/>
          <w:sz w:val="22"/>
          <w:szCs w:val="22"/>
        </w:rPr>
      </w:pPr>
      <w:r>
        <w:rPr>
          <w:rFonts w:cs="Arial" w:ascii="Arial" w:hAnsi="Arial"/>
          <w:b w:val="false"/>
          <w:bCs w:val="false"/>
          <w:color w:val="000000"/>
          <w:sz w:val="22"/>
          <w:szCs w:val="22"/>
        </w:rPr>
      </w:r>
    </w:p>
    <w:tbl>
      <w:tblPr>
        <w:tblW w:w="8519" w:type="dxa"/>
        <w:jc w:val="left"/>
        <w:tblInd w:w="0" w:type="dxa"/>
        <w:tblCellMar>
          <w:top w:w="55" w:type="dxa"/>
          <w:left w:w="55" w:type="dxa"/>
          <w:bottom w:w="55" w:type="dxa"/>
          <w:right w:w="55" w:type="dxa"/>
        </w:tblCellMar>
      </w:tblPr>
      <w:tblGrid>
        <w:gridCol w:w="4254"/>
        <w:gridCol w:w="4265"/>
      </w:tblGrid>
      <w:tr>
        <w:trPr/>
        <w:tc>
          <w:tcPr>
            <w:tcW w:w="4254" w:type="dxa"/>
            <w:tcBorders>
              <w:top w:val="single" w:sz="2" w:space="0" w:color="000000"/>
              <w:left w:val="single" w:sz="2" w:space="0" w:color="000000"/>
              <w:bottom w:val="single" w:sz="2" w:space="0" w:color="000000"/>
            </w:tcBorders>
          </w:tcPr>
          <w:p>
            <w:pPr>
              <w:pStyle w:val="TabellenInhalt"/>
              <w:snapToGrid w:val="false"/>
              <w:rPr>
                <w:rFonts w:ascii="Arial" w:hAnsi="Arial" w:cs="Arial"/>
                <w:color w:val="000000"/>
                <w:sz w:val="22"/>
                <w:szCs w:val="22"/>
              </w:rPr>
            </w:pPr>
            <w:r>
              <w:rPr>
                <w:rFonts w:cs="Arial" w:ascii="Arial" w:hAnsi="Arial"/>
                <w:color w:val="000000"/>
                <w:sz w:val="22"/>
                <w:szCs w:val="22"/>
              </w:rPr>
              <w:drawing>
                <wp:inline distT="0" distB="0" distL="0" distR="0">
                  <wp:extent cx="1828800" cy="1222375"/>
                  <wp:effectExtent l="0" t="0" r="0" b="0"/>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3"/>
                          <a:srcRect l="-20" t="-29" r="-20" b="-29"/>
                          <a:stretch>
                            <a:fillRect/>
                          </a:stretch>
                        </pic:blipFill>
                        <pic:spPr bwMode="auto">
                          <a:xfrm>
                            <a:off x="0" y="0"/>
                            <a:ext cx="1828800" cy="1222375"/>
                          </a:xfrm>
                          <a:prstGeom prst="rect">
                            <a:avLst/>
                          </a:prstGeom>
                        </pic:spPr>
                      </pic:pic>
                    </a:graphicData>
                  </a:graphic>
                </wp:inline>
              </w:drawing>
            </w:r>
          </w:p>
        </w:tc>
        <w:tc>
          <w:tcPr>
            <w:tcW w:w="4265" w:type="dxa"/>
            <w:tcBorders>
              <w:top w:val="single" w:sz="2" w:space="0" w:color="000000"/>
              <w:left w:val="single" w:sz="2" w:space="0" w:color="000000"/>
              <w:bottom w:val="single" w:sz="2" w:space="0" w:color="000000"/>
              <w:right w:val="single" w:sz="2" w:space="0" w:color="000000"/>
            </w:tcBorders>
          </w:tcPr>
          <w:p>
            <w:pPr>
              <w:pStyle w:val="TabellenInhalt"/>
              <w:rPr>
                <w:rFonts w:ascii="Arial" w:hAnsi="Arial" w:cs="Arial"/>
                <w:color w:val="000000"/>
                <w:sz w:val="22"/>
                <w:szCs w:val="22"/>
              </w:rPr>
            </w:pPr>
            <w:r>
              <w:rPr>
                <w:rFonts w:cs="Arial" w:ascii="Arial" w:hAnsi="Arial"/>
                <w:color w:val="000000"/>
                <w:sz w:val="22"/>
                <w:szCs w:val="22"/>
              </w:rPr>
              <w:t>GMS_Feinfräsen_1</w:t>
            </w:r>
          </w:p>
          <w:p>
            <w:pPr>
              <w:pStyle w:val="TabellenInhalt"/>
              <w:rPr>
                <w:rFonts w:ascii="Arial" w:hAnsi="Arial" w:cs="Arial"/>
                <w:color w:val="000000"/>
                <w:sz w:val="22"/>
                <w:szCs w:val="22"/>
              </w:rPr>
            </w:pPr>
            <w:r>
              <w:rPr>
                <w:rFonts w:cs="Arial" w:ascii="Arial" w:hAnsi="Arial"/>
                <w:color w:val="000000"/>
                <w:sz w:val="22"/>
                <w:szCs w:val="22"/>
              </w:rPr>
            </w:r>
          </w:p>
          <w:p>
            <w:pPr>
              <w:pStyle w:val="Normal"/>
              <w:bidi w:val="0"/>
              <w:spacing w:lineRule="auto" w:line="240" w:before="0" w:after="0"/>
              <w:ind w:left="0" w:right="0" w:hanging="0"/>
              <w:rPr>
                <w:rFonts w:ascii="Arial" w:hAnsi="Arial" w:cs="Arial"/>
                <w:color w:val="000000"/>
                <w:sz w:val="22"/>
                <w:szCs w:val="22"/>
              </w:rPr>
            </w:pPr>
            <w:r>
              <w:rPr>
                <w:rFonts w:cs="Arial" w:ascii="Arial" w:hAnsi="Arial"/>
                <w:color w:val="000000"/>
                <w:sz w:val="22"/>
                <w:szCs w:val="22"/>
              </w:rPr>
              <w:t>Typischer Feinfräs-Einsatz: Abtrag der Deckschicht in einem Eifeldörfchen nahe dem Nürburgring. Hier hat GMS mit einer 1,50 m breiten Feinfräswalze die vorhandene Deckschicht in der Ortsdurchfahrt 1 cm dick abgetragen. Die feingefräste Fläche wurde am nachfolgenden Tag mit einem Dünnschichtbelag überbaut.</w:t>
            </w:r>
          </w:p>
        </w:tc>
      </w:tr>
      <w:tr>
        <w:trPr/>
        <w:tc>
          <w:tcPr>
            <w:tcW w:w="4254" w:type="dxa"/>
            <w:tcBorders>
              <w:left w:val="single" w:sz="2" w:space="0" w:color="000000"/>
              <w:bottom w:val="single" w:sz="2" w:space="0" w:color="000000"/>
            </w:tcBorders>
          </w:tcPr>
          <w:p>
            <w:pPr>
              <w:pStyle w:val="TabellenInhalt"/>
              <w:snapToGrid w:val="false"/>
              <w:rPr>
                <w:rFonts w:ascii="Arial" w:hAnsi="Arial" w:cs="Arial"/>
                <w:color w:val="000000"/>
                <w:sz w:val="22"/>
                <w:szCs w:val="22"/>
              </w:rPr>
            </w:pPr>
            <w:r>
              <w:rPr>
                <w:rFonts w:cs="Arial" w:ascii="Arial" w:hAnsi="Arial"/>
                <w:color w:val="000000"/>
                <w:sz w:val="22"/>
                <w:szCs w:val="22"/>
              </w:rPr>
              <w:drawing>
                <wp:inline distT="0" distB="0" distL="0" distR="0">
                  <wp:extent cx="1828800" cy="914400"/>
                  <wp:effectExtent l="0" t="0" r="0" b="0"/>
                  <wp:docPr id="2"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descr=""/>
                          <pic:cNvPicPr>
                            <a:picLocks noChangeAspect="1" noChangeArrowheads="1"/>
                          </pic:cNvPicPr>
                        </pic:nvPicPr>
                        <pic:blipFill>
                          <a:blip r:embed="rId4"/>
                          <a:srcRect l="-20" t="-39" r="-20" b="-39"/>
                          <a:stretch>
                            <a:fillRect/>
                          </a:stretch>
                        </pic:blipFill>
                        <pic:spPr bwMode="auto">
                          <a:xfrm>
                            <a:off x="0" y="0"/>
                            <a:ext cx="1828800" cy="914400"/>
                          </a:xfrm>
                          <a:prstGeom prst="rect">
                            <a:avLst/>
                          </a:prstGeom>
                        </pic:spPr>
                      </pic:pic>
                    </a:graphicData>
                  </a:graphic>
                </wp:inline>
              </w:drawing>
            </w:r>
          </w:p>
        </w:tc>
        <w:tc>
          <w:tcPr>
            <w:tcW w:w="4265" w:type="dxa"/>
            <w:tcBorders>
              <w:left w:val="single" w:sz="2" w:space="0" w:color="000000"/>
              <w:bottom w:val="single" w:sz="2" w:space="0" w:color="000000"/>
              <w:right w:val="single" w:sz="2" w:space="0" w:color="000000"/>
            </w:tcBorders>
          </w:tcPr>
          <w:p>
            <w:pPr>
              <w:pStyle w:val="TabellenInhalt"/>
              <w:rPr>
                <w:rFonts w:ascii="Arial" w:hAnsi="Arial" w:cs="Arial"/>
                <w:color w:val="000000"/>
                <w:sz w:val="22"/>
                <w:szCs w:val="22"/>
              </w:rPr>
            </w:pPr>
            <w:r>
              <w:rPr>
                <w:rFonts w:cs="Arial" w:ascii="Arial" w:hAnsi="Arial"/>
                <w:color w:val="000000"/>
                <w:sz w:val="22"/>
                <w:szCs w:val="22"/>
              </w:rPr>
              <w:t>GMS_Feinfräsen_2</w:t>
            </w:r>
          </w:p>
          <w:p>
            <w:pPr>
              <w:pStyle w:val="TabellenInhalt"/>
              <w:rPr>
                <w:rFonts w:ascii="Arial" w:hAnsi="Arial" w:cs="Arial"/>
                <w:color w:val="000000"/>
                <w:sz w:val="22"/>
                <w:szCs w:val="22"/>
              </w:rPr>
            </w:pPr>
            <w:r>
              <w:rPr>
                <w:rFonts w:cs="Arial" w:ascii="Arial" w:hAnsi="Arial"/>
                <w:color w:val="000000"/>
                <w:sz w:val="22"/>
                <w:szCs w:val="22"/>
              </w:rPr>
            </w:r>
          </w:p>
          <w:p>
            <w:pPr>
              <w:pStyle w:val="TabellenInhalt"/>
              <w:rPr>
                <w:rFonts w:ascii="Arial" w:hAnsi="Arial" w:cs="Arial"/>
                <w:color w:val="000000"/>
                <w:sz w:val="22"/>
                <w:szCs w:val="22"/>
              </w:rPr>
            </w:pPr>
            <w:r>
              <w:rPr>
                <w:rFonts w:cs="Arial" w:ascii="Arial" w:hAnsi="Arial"/>
                <w:color w:val="000000"/>
                <w:sz w:val="22"/>
                <w:szCs w:val="22"/>
              </w:rPr>
              <w:t>GMS erzeugt beim Feinfräsen ein absolut gleichmäßiges Fräsbild.</w:t>
            </w:r>
          </w:p>
        </w:tc>
      </w:tr>
      <w:tr>
        <w:trPr/>
        <w:tc>
          <w:tcPr>
            <w:tcW w:w="4254" w:type="dxa"/>
            <w:tcBorders>
              <w:left w:val="single" w:sz="2" w:space="0" w:color="000000"/>
              <w:bottom w:val="single" w:sz="2" w:space="0" w:color="000000"/>
            </w:tcBorders>
          </w:tcPr>
          <w:p>
            <w:pPr>
              <w:pStyle w:val="TabellenInhalt"/>
              <w:snapToGrid w:val="false"/>
              <w:rPr>
                <w:rFonts w:ascii="Arial" w:hAnsi="Arial" w:cs="Arial"/>
                <w:color w:val="000000"/>
                <w:sz w:val="22"/>
                <w:szCs w:val="22"/>
              </w:rPr>
            </w:pPr>
            <w:r>
              <w:rPr>
                <w:rFonts w:cs="Arial" w:ascii="Arial" w:hAnsi="Arial"/>
                <w:color w:val="000000"/>
                <w:sz w:val="22"/>
                <w:szCs w:val="22"/>
              </w:rPr>
              <w:drawing>
                <wp:inline distT="0" distB="0" distL="0" distR="0">
                  <wp:extent cx="1821180" cy="1212850"/>
                  <wp:effectExtent l="0" t="0" r="0" b="0"/>
                  <wp:docPr id="3"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3" descr=""/>
                          <pic:cNvPicPr>
                            <a:picLocks noChangeAspect="1" noChangeArrowheads="1"/>
                          </pic:cNvPicPr>
                        </pic:nvPicPr>
                        <pic:blipFill>
                          <a:blip r:embed="rId5"/>
                          <a:srcRect l="-28" t="-42" r="-28" b="-42"/>
                          <a:stretch>
                            <a:fillRect/>
                          </a:stretch>
                        </pic:blipFill>
                        <pic:spPr bwMode="auto">
                          <a:xfrm>
                            <a:off x="0" y="0"/>
                            <a:ext cx="1821180" cy="1212850"/>
                          </a:xfrm>
                          <a:prstGeom prst="rect">
                            <a:avLst/>
                          </a:prstGeom>
                        </pic:spPr>
                      </pic:pic>
                    </a:graphicData>
                  </a:graphic>
                </wp:inline>
              </w:drawing>
            </w:r>
          </w:p>
        </w:tc>
        <w:tc>
          <w:tcPr>
            <w:tcW w:w="4265" w:type="dxa"/>
            <w:tcBorders>
              <w:left w:val="single" w:sz="2" w:space="0" w:color="000000"/>
              <w:bottom w:val="single" w:sz="2" w:space="0" w:color="000000"/>
              <w:right w:val="single" w:sz="2" w:space="0" w:color="000000"/>
            </w:tcBorders>
          </w:tcPr>
          <w:p>
            <w:pPr>
              <w:pStyle w:val="TabellenInhalt"/>
              <w:rPr>
                <w:rFonts w:ascii="Arial" w:hAnsi="Arial" w:cs="Arial"/>
                <w:color w:val="000000"/>
                <w:sz w:val="22"/>
                <w:szCs w:val="22"/>
              </w:rPr>
            </w:pPr>
            <w:r>
              <w:rPr>
                <w:rFonts w:cs="Arial" w:ascii="Arial" w:hAnsi="Arial"/>
                <w:color w:val="000000"/>
                <w:sz w:val="22"/>
                <w:szCs w:val="22"/>
              </w:rPr>
              <w:t>GMS_Feinfräsen_3</w:t>
            </w:r>
          </w:p>
          <w:p>
            <w:pPr>
              <w:pStyle w:val="TabellenInhalt"/>
              <w:rPr>
                <w:rFonts w:ascii="Arial" w:hAnsi="Arial" w:cs="Arial"/>
                <w:color w:val="000000"/>
                <w:sz w:val="22"/>
                <w:szCs w:val="22"/>
              </w:rPr>
            </w:pPr>
            <w:r>
              <w:rPr>
                <w:rFonts w:cs="Arial" w:ascii="Arial" w:hAnsi="Arial"/>
                <w:color w:val="000000"/>
                <w:sz w:val="22"/>
                <w:szCs w:val="22"/>
              </w:rPr>
            </w:r>
          </w:p>
          <w:p>
            <w:pPr>
              <w:pStyle w:val="TabellenInhalt"/>
              <w:rPr>
                <w:rFonts w:ascii="Arial" w:hAnsi="Arial" w:cs="Arial"/>
                <w:color w:val="000000"/>
                <w:sz w:val="22"/>
                <w:szCs w:val="22"/>
              </w:rPr>
            </w:pPr>
            <w:r>
              <w:rPr>
                <w:rFonts w:cs="Arial" w:ascii="Arial" w:hAnsi="Arial"/>
                <w:color w:val="000000"/>
                <w:sz w:val="22"/>
                <w:szCs w:val="22"/>
              </w:rPr>
              <w:t>Feinfräsflächen – wie hier in der Eifel – können unmittelbar nach dem Fräsen befahren werden – unter anderem, weil die Frästiefe beim Feinfräsen nur 1-2 cm beträgt.</w:t>
            </w:r>
          </w:p>
        </w:tc>
      </w:tr>
      <w:tr>
        <w:trPr/>
        <w:tc>
          <w:tcPr>
            <w:tcW w:w="4254" w:type="dxa"/>
            <w:tcBorders>
              <w:left w:val="single" w:sz="2" w:space="0" w:color="000000"/>
              <w:bottom w:val="single" w:sz="2" w:space="0" w:color="000000"/>
            </w:tcBorders>
          </w:tcPr>
          <w:p>
            <w:pPr>
              <w:pStyle w:val="TabellenInhalt"/>
              <w:snapToGrid w:val="false"/>
              <w:rPr>
                <w:rFonts w:ascii="Arial" w:hAnsi="Arial" w:cs="Arial"/>
                <w:color w:val="000000"/>
                <w:sz w:val="22"/>
                <w:szCs w:val="22"/>
              </w:rPr>
            </w:pPr>
            <w:r>
              <w:rPr>
                <w:rFonts w:cs="Arial" w:ascii="Arial" w:hAnsi="Arial"/>
                <w:color w:val="000000"/>
                <w:sz w:val="22"/>
                <w:szCs w:val="22"/>
              </w:rPr>
              <w:drawing>
                <wp:inline distT="0" distB="0" distL="0" distR="0">
                  <wp:extent cx="1828800" cy="1216025"/>
                  <wp:effectExtent l="0" t="0" r="0" b="0"/>
                  <wp:docPr id="4" name="Bild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4" descr=""/>
                          <pic:cNvPicPr>
                            <a:picLocks noChangeAspect="1" noChangeArrowheads="1"/>
                          </pic:cNvPicPr>
                        </pic:nvPicPr>
                        <pic:blipFill>
                          <a:blip r:embed="rId6"/>
                          <a:srcRect l="-20" t="-30" r="-20" b="-30"/>
                          <a:stretch>
                            <a:fillRect/>
                          </a:stretch>
                        </pic:blipFill>
                        <pic:spPr bwMode="auto">
                          <a:xfrm>
                            <a:off x="0" y="0"/>
                            <a:ext cx="1828800" cy="1216025"/>
                          </a:xfrm>
                          <a:prstGeom prst="rect">
                            <a:avLst/>
                          </a:prstGeom>
                        </pic:spPr>
                      </pic:pic>
                    </a:graphicData>
                  </a:graphic>
                </wp:inline>
              </w:drawing>
            </w:r>
          </w:p>
        </w:tc>
        <w:tc>
          <w:tcPr>
            <w:tcW w:w="4265" w:type="dxa"/>
            <w:tcBorders>
              <w:left w:val="single" w:sz="2" w:space="0" w:color="000000"/>
              <w:bottom w:val="single" w:sz="2" w:space="0" w:color="000000"/>
              <w:right w:val="single" w:sz="2" w:space="0" w:color="000000"/>
            </w:tcBorders>
          </w:tcPr>
          <w:p>
            <w:pPr>
              <w:pStyle w:val="TabellenInhalt"/>
              <w:rPr>
                <w:rFonts w:ascii="Arial" w:hAnsi="Arial" w:cs="Arial"/>
                <w:color w:val="000000"/>
                <w:sz w:val="22"/>
                <w:szCs w:val="22"/>
              </w:rPr>
            </w:pPr>
            <w:r>
              <w:rPr>
                <w:rFonts w:cs="Arial" w:ascii="Arial" w:hAnsi="Arial"/>
                <w:color w:val="000000"/>
                <w:sz w:val="22"/>
                <w:szCs w:val="22"/>
              </w:rPr>
              <w:t>GMS_Feinfräsen_4</w:t>
            </w:r>
          </w:p>
          <w:p>
            <w:pPr>
              <w:pStyle w:val="TabellenInhalt"/>
              <w:rPr>
                <w:rFonts w:ascii="Arial" w:hAnsi="Arial" w:cs="Arial"/>
                <w:color w:val="000000"/>
                <w:sz w:val="22"/>
                <w:szCs w:val="22"/>
              </w:rPr>
            </w:pPr>
            <w:r>
              <w:rPr>
                <w:rFonts w:cs="Arial" w:ascii="Arial" w:hAnsi="Arial"/>
                <w:color w:val="000000"/>
                <w:sz w:val="22"/>
                <w:szCs w:val="22"/>
              </w:rPr>
            </w:r>
          </w:p>
          <w:p>
            <w:pPr>
              <w:pStyle w:val="TabellenInhalt"/>
              <w:rPr>
                <w:rFonts w:ascii="Arial" w:hAnsi="Arial" w:cs="Arial"/>
                <w:color w:val="000000"/>
                <w:sz w:val="22"/>
                <w:szCs w:val="22"/>
              </w:rPr>
            </w:pPr>
            <w:r>
              <w:rPr>
                <w:rFonts w:cs="Arial" w:ascii="Arial" w:hAnsi="Arial"/>
                <w:color w:val="000000"/>
                <w:sz w:val="22"/>
                <w:szCs w:val="22"/>
              </w:rPr>
              <w:t>Feinfräswalze mit PKD-Meißeln: Diese Walze ist bei einer Fräsbreite von 2 m mit ca. 700 Diamant-Meißeln bestückt. Sie erzeugt ausgesprochen fein texturierte Oberflächen.</w:t>
            </w:r>
          </w:p>
        </w:tc>
      </w:tr>
      <w:tr>
        <w:trPr/>
        <w:tc>
          <w:tcPr>
            <w:tcW w:w="4254" w:type="dxa"/>
            <w:tcBorders>
              <w:left w:val="single" w:sz="2" w:space="0" w:color="000000"/>
              <w:bottom w:val="single" w:sz="2" w:space="0" w:color="000000"/>
            </w:tcBorders>
          </w:tcPr>
          <w:p>
            <w:pPr>
              <w:pStyle w:val="TabellenInhalt"/>
              <w:snapToGrid w:val="false"/>
              <w:rPr>
                <w:rFonts w:ascii="Arial" w:hAnsi="Arial" w:cs="Arial"/>
                <w:color w:val="000000"/>
                <w:sz w:val="22"/>
                <w:szCs w:val="22"/>
              </w:rPr>
            </w:pPr>
            <w:r>
              <w:rPr>
                <w:rFonts w:cs="Arial" w:ascii="Arial" w:hAnsi="Arial"/>
                <w:color w:val="000000"/>
                <w:sz w:val="22"/>
                <w:szCs w:val="22"/>
              </w:rPr>
              <w:drawing>
                <wp:inline distT="0" distB="0" distL="0" distR="0">
                  <wp:extent cx="2630805" cy="1480820"/>
                  <wp:effectExtent l="0" t="0" r="0" b="0"/>
                  <wp:docPr id="5" name="Bild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5" descr=""/>
                          <pic:cNvPicPr>
                            <a:picLocks noChangeAspect="1" noChangeArrowheads="1"/>
                          </pic:cNvPicPr>
                        </pic:nvPicPr>
                        <pic:blipFill>
                          <a:blip r:embed="rId7"/>
                          <a:srcRect l="-8" t="-14" r="-8" b="-14"/>
                          <a:stretch>
                            <a:fillRect/>
                          </a:stretch>
                        </pic:blipFill>
                        <pic:spPr bwMode="auto">
                          <a:xfrm>
                            <a:off x="0" y="0"/>
                            <a:ext cx="2630805" cy="1480820"/>
                          </a:xfrm>
                          <a:prstGeom prst="rect">
                            <a:avLst/>
                          </a:prstGeom>
                        </pic:spPr>
                      </pic:pic>
                    </a:graphicData>
                  </a:graphic>
                </wp:inline>
              </w:drawing>
            </w:r>
          </w:p>
        </w:tc>
        <w:tc>
          <w:tcPr>
            <w:tcW w:w="4265" w:type="dxa"/>
            <w:tcBorders>
              <w:left w:val="single" w:sz="2" w:space="0" w:color="000000"/>
              <w:bottom w:val="single" w:sz="2" w:space="0" w:color="000000"/>
              <w:right w:val="single" w:sz="2" w:space="0" w:color="000000"/>
            </w:tcBorders>
          </w:tcPr>
          <w:p>
            <w:pPr>
              <w:pStyle w:val="TabellenInhalt"/>
              <w:rPr>
                <w:rFonts w:ascii="Arial" w:hAnsi="Arial" w:cs="Arial"/>
                <w:color w:val="000000"/>
                <w:sz w:val="22"/>
                <w:szCs w:val="22"/>
              </w:rPr>
            </w:pPr>
            <w:r>
              <w:rPr>
                <w:rFonts w:cs="Arial" w:ascii="Arial" w:hAnsi="Arial"/>
                <w:color w:val="000000"/>
                <w:sz w:val="22"/>
                <w:szCs w:val="22"/>
              </w:rPr>
              <w:t>GMS_Feinfräsen_5</w:t>
            </w:r>
          </w:p>
          <w:p>
            <w:pPr>
              <w:pStyle w:val="TabellenInhalt"/>
              <w:rPr/>
            </w:pPr>
            <w:r>
              <w:rPr/>
            </w:r>
          </w:p>
          <w:p>
            <w:pPr>
              <w:pStyle w:val="TabellenInhalt"/>
              <w:rPr>
                <w:rFonts w:ascii="Arial" w:hAnsi="Arial" w:cs="Arial"/>
                <w:color w:val="000000"/>
                <w:sz w:val="22"/>
                <w:szCs w:val="22"/>
              </w:rPr>
            </w:pPr>
            <w:r>
              <w:rPr>
                <w:rFonts w:cs="Arial" w:ascii="Arial" w:hAnsi="Arial"/>
                <w:color w:val="000000"/>
                <w:sz w:val="22"/>
                <w:szCs w:val="22"/>
              </w:rPr>
              <w:t>Fräswalzen und Fräsergebnis: Je geringer der Linienabstand (LA), desto feiner wird das Fräsbild und desto geringer wird die Rautiefe.</w:t>
            </w:r>
          </w:p>
        </w:tc>
      </w:tr>
    </w:tbl>
    <w:p>
      <w:pPr>
        <w:pStyle w:val="Normal"/>
        <w:rPr>
          <w:rFonts w:ascii="Arial" w:hAnsi="Arial" w:cs="Arial"/>
          <w:b w:val="false"/>
          <w:b w:val="false"/>
          <w:bCs w:val="false"/>
          <w:color w:val="000000"/>
          <w:sz w:val="22"/>
          <w:szCs w:val="22"/>
        </w:rPr>
      </w:pPr>
      <w:r>
        <w:rPr>
          <w:rFonts w:cs="Arial" w:ascii="Arial" w:hAnsi="Arial"/>
          <w:b w:val="false"/>
          <w:bCs w:val="false"/>
          <w:color w:val="000000"/>
          <w:sz w:val="22"/>
          <w:szCs w:val="22"/>
        </w:rPr>
      </w:r>
    </w:p>
    <w:p>
      <w:pPr>
        <w:pStyle w:val="Normal"/>
        <w:rPr>
          <w:rFonts w:ascii="Arial" w:hAnsi="Arial" w:cs="Arial"/>
          <w:b w:val="false"/>
          <w:b w:val="false"/>
          <w:bCs w:val="false"/>
          <w:color w:val="000000"/>
          <w:sz w:val="22"/>
          <w:szCs w:val="22"/>
        </w:rPr>
      </w:pPr>
      <w:r>
        <w:rPr>
          <w:rFonts w:cs="Arial" w:ascii="Arial" w:hAnsi="Arial"/>
          <w:b w:val="false"/>
          <w:bCs w:val="false"/>
          <w:color w:val="000000"/>
          <w:sz w:val="22"/>
          <w:szCs w:val="22"/>
        </w:rPr>
      </w:r>
    </w:p>
    <w:sectPr>
      <w:type w:val="nextPage"/>
      <w:pgSz w:w="11906" w:h="16838"/>
      <w:pgMar w:left="1462" w:right="1935"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default"/>
  </w:font>
  <w:font w:name="OpenSymbol">
    <w:altName w:val="Arial Unicode MS"/>
    <w:charset w:val="02"/>
    <w:family w:val="auto"/>
    <w:pitch w:val="default"/>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Berschrift2"/>
      <w:numFmt w:val="none"/>
      <w:suff w:val="nothing"/>
      <w:lvlText w:val=""/>
      <w:lvlJc w:val="left"/>
      <w:pPr>
        <w:ind w:left="0" w:hanging="0"/>
      </w:pPr>
      <w:rPr/>
    </w:lvl>
    <w:lvl w:ilvl="2">
      <w:start w:val="1"/>
      <w:pStyle w:val="Berschrift3"/>
      <w:numFmt w:val="none"/>
      <w:suff w:val="nothing"/>
      <w:lvlText w:val=""/>
      <w:lvlJc w:val="left"/>
      <w:pPr>
        <w:ind w:left="0" w:hanging="0"/>
      </w:pPr>
      <w:r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1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Unicode MS" w:cs="Lucida Sans"/>
        <w:szCs w:val="24"/>
        <w:lang w:val="de-DE" w:eastAsia="zh-CN" w:bidi="hi-IN"/>
      </w:rPr>
    </w:rPrDefault>
    <w:pPrDefault>
      <w:pPr/>
    </w:pPrDefault>
  </w:docDefaults>
  <w:style w:type="paragraph" w:styleId="Normal">
    <w:name w:val="Normal"/>
    <w:qFormat/>
    <w:pPr>
      <w:widowControl w:val="false"/>
      <w:suppressAutoHyphens w:val="true"/>
      <w:bidi w:val="0"/>
    </w:pPr>
    <w:rPr>
      <w:rFonts w:ascii="Arial" w:hAnsi="Arial" w:eastAsia="Tahoma" w:cs="Lohit Devanagari"/>
      <w:color w:val="auto"/>
      <w:kern w:val="2"/>
      <w:sz w:val="22"/>
      <w:szCs w:val="24"/>
      <w:lang w:val="de-DE" w:eastAsia="zh-CN" w:bidi="hi-IN"/>
    </w:rPr>
  </w:style>
  <w:style w:type="paragraph" w:styleId="Berschrift2">
    <w:name w:val="Heading 2"/>
    <w:basedOn w:val="Berschrift"/>
    <w:next w:val="Textkrper"/>
    <w:qFormat/>
    <w:pPr>
      <w:numPr>
        <w:ilvl w:val="1"/>
        <w:numId w:val="1"/>
      </w:numPr>
      <w:spacing w:before="200" w:after="120"/>
      <w:outlineLvl w:val="1"/>
    </w:pPr>
    <w:rPr>
      <w:rFonts w:ascii="Liberation Serif;Times New Roman" w:hAnsi="Liberation Serif;Times New Roman" w:eastAsia="Arial Unicode MS" w:cs="Lucida Sans"/>
      <w:b/>
      <w:bCs/>
      <w:sz w:val="36"/>
      <w:szCs w:val="36"/>
    </w:rPr>
  </w:style>
  <w:style w:type="paragraph" w:styleId="Berschrift3">
    <w:name w:val="Heading 3"/>
    <w:basedOn w:val="Berschrift"/>
    <w:next w:val="Textkrper"/>
    <w:qFormat/>
    <w:pPr>
      <w:numPr>
        <w:ilvl w:val="2"/>
        <w:numId w:val="1"/>
      </w:numPr>
      <w:spacing w:before="140" w:after="120"/>
      <w:outlineLvl w:val="2"/>
    </w:pPr>
    <w:rPr>
      <w:rFonts w:ascii="Liberation Serif;Times New Roman" w:hAnsi="Liberation Serif;Times New Roman" w:eastAsia="Arial Unicode MS" w:cs="Lucida Sans"/>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Aufzhlungszeichen">
    <w:name w:val="Aufzählungszeichen"/>
    <w:qFormat/>
    <w:rPr>
      <w:rFonts w:ascii="OpenSymbol;Arial Unicode MS" w:hAnsi="OpenSymbol;Arial Unicode MS" w:eastAsia="OpenSymbol;Arial Unicode MS" w:cs="OpenSymbol;Arial Unicode MS"/>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Arial" w:hAnsi="Arial" w:eastAsia="Tahoma" w:cs="Lohit Devanagari"/>
      <w:sz w:val="24"/>
      <w:szCs w:val="28"/>
    </w:rPr>
  </w:style>
  <w:style w:type="paragraph" w:styleId="Textkrper">
    <w:name w:val="Body Text"/>
    <w:basedOn w:val="Normal"/>
    <w:pPr>
      <w:spacing w:lineRule="auto" w:line="288" w:before="0" w:after="140"/>
    </w:pPr>
    <w:rPr/>
  </w:style>
  <w:style w:type="paragraph" w:styleId="Liste">
    <w:name w:val="List"/>
    <w:basedOn w:val="Textkrper"/>
    <w:pPr/>
    <w:rPr>
      <w:rFonts w:ascii="Arial" w:hAnsi="Arial" w:cs="Lohit Devanagari"/>
    </w:rPr>
  </w:style>
  <w:style w:type="paragraph" w:styleId="Beschriftung">
    <w:name w:val="Caption"/>
    <w:basedOn w:val="Normal"/>
    <w:qFormat/>
    <w:pPr>
      <w:suppressLineNumbers/>
      <w:spacing w:before="120" w:after="120"/>
    </w:pPr>
    <w:rPr>
      <w:rFonts w:ascii="Arial" w:hAnsi="Arial" w:cs="Lohit Devanagari"/>
      <w:i/>
      <w:iCs/>
      <w:sz w:val="22"/>
      <w:szCs w:val="24"/>
    </w:rPr>
  </w:style>
  <w:style w:type="paragraph" w:styleId="Verzeichnis">
    <w:name w:val="Verzeichnis"/>
    <w:basedOn w:val="Normal"/>
    <w:qFormat/>
    <w:pPr>
      <w:suppressLineNumbers/>
    </w:pPr>
    <w:rPr>
      <w:rFonts w:ascii="Arial" w:hAnsi="Arial" w:cs="Lohit Devanagari"/>
    </w:rPr>
  </w:style>
  <w:style w:type="paragraph" w:styleId="TabellenInhalt">
    <w:name w:val="Tabellen Inhalt"/>
    <w:basedOn w:val="Normal"/>
    <w:qFormat/>
    <w:pPr>
      <w:suppressLineNumbers/>
    </w:pPr>
    <w:rPr/>
  </w:style>
  <w:style w:type="paragraph" w:styleId="Tabellenberschrift">
    <w:name w:val="Tabellen Überschrift"/>
    <w:basedOn w:val="TabellenInhalt"/>
    <w:qFormat/>
    <w:pPr>
      <w:suppressLineNumbers/>
      <w:jc w:val="center"/>
    </w:pPr>
    <w:rPr>
      <w:b/>
      <w:bCs/>
    </w:rPr>
  </w:style>
  <w:style w:type="paragraph" w:styleId="Tabelleninhalt1">
    <w:name w:val="Tabelleninhalt"/>
    <w:basedOn w:val="Normal"/>
    <w:qFormat/>
    <w:pPr>
      <w:suppressLineNumbers/>
    </w:pPr>
    <w:rPr/>
  </w:style>
  <w:style w:type="paragraph" w:styleId="Tabellenberschrift1">
    <w:name w:val="Tabellenüberschrift"/>
    <w:basedOn w:val="Tabelleninhalt1"/>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gms-fahrbahnsanierungen.de" TargetMode="Externa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622</TotalTime>
  <Application>LibreOffice/6.4.1.2$Linux_X86_64 LibreOffice_project/40$Build-2</Application>
  <Pages>2</Pages>
  <Words>591</Words>
  <Characters>3928</Characters>
  <CharactersWithSpaces>4504</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2015-11-10T15:38:44Z</dcterms:created>
  <dc:creator/>
  <dc:description/>
  <dc:language>de-DE</dc:language>
  <cp:lastModifiedBy/>
  <dcterms:modified xsi:type="dcterms:W3CDTF">2017-07-06T16:41:12Z</dcterms:modified>
  <cp:revision>39</cp:revision>
  <dc:subject/>
  <dc:title/>
</cp:coreProperties>
</file>